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Регламент открытых соревнований по спортивной МотоДжимхане Смоленск 19.09.2020 г. 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Данный Регламент определяет порядок организации и проведения открытых соревнований по спортивной мотоджимхане в г. Смоленск 2020 г. (далее – Cоревнования). 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Все этапы соревнований проводятся в соответствии с “ 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Положением о проведении межрегиональных открытых многоэтапных соревнований по Спортивной Мотоджимхане 2020 г.”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Положение). 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Организатор: АвтоМотоШкола Аэропорт и отделение ФМД Смоленской области 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Руководитель соревнования: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Симдянкин Г. Н., моб.: 8 (951) 693-27-82.</w:t>
      </w:r>
    </w:p>
    <w:p w:rsidR="00000000" w:rsidDel="00000000" w:rsidP="00000000" w:rsidRDefault="00000000" w:rsidRPr="00000000" w14:paraId="00000007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Соревнования являются одноэтапным состязанием на двухколёсных мотоциклах без бокового прицепа, проходящим в 2020 году на территории пл. Ленина. Точная дата и место проведения этапа будут приводится на общедоступных ресурсах (сайт 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http://gymkhana-federation.ru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сайт группы «Федерация МотоДжимханы»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https://vk.com/motogymhana67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позднее 5 дней до начала этапа. </w:t>
      </w:r>
    </w:p>
    <w:p w:rsidR="00000000" w:rsidDel="00000000" w:rsidP="00000000" w:rsidRDefault="00000000" w:rsidRPr="00000000" w14:paraId="00000008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Количество участников – не более 50 человек. </w:t>
      </w:r>
    </w:p>
    <w:p w:rsidR="00000000" w:rsidDel="00000000" w:rsidP="00000000" w:rsidRDefault="00000000" w:rsidRPr="00000000" w14:paraId="00000009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Заявки (см. Приложение 2) должны быть поданы заранее посредством сети интернет. Посредством сети интернет заявку необходимо подать путём регистрации на этап на сайте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http://gymkhana-cup.ru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23:55 18 сентября 2020 года. В случае подачи заявок большим количеством участников, Организатор оставляет за собой право формирования списка участников. Приоритет будет отдаваться профессиональным спортсменам (зарегистрированным на сайте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http://gymkhana-cup.ru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имеющим класс спортсмена, участвовавших в соревнованиях), а также тем, чьи заявки были направлены раньше. Предварительный список участников будет выложен на вышеуказанных ресурсах не позднее 02:00 19 сетября 2020 г. </w:t>
      </w:r>
    </w:p>
    <w:p w:rsidR="00000000" w:rsidDel="00000000" w:rsidP="00000000" w:rsidRDefault="00000000" w:rsidRPr="00000000" w14:paraId="0000000A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Заявочный взнос за этап составляет: - 600 рублей, для членов Федерации МотоДжимханы - 400 рублей </w:t>
      </w:r>
    </w:p>
    <w:p w:rsidR="00000000" w:rsidDel="00000000" w:rsidP="00000000" w:rsidRDefault="00000000" w:rsidRPr="00000000" w14:paraId="0000000B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При регистрации на соревнование участник указывает класс спортсмена (в случае его наличия), который сохраняется неизменным до конца соревнования. </w:t>
      </w:r>
    </w:p>
    <w:p w:rsidR="00000000" w:rsidDel="00000000" w:rsidP="00000000" w:rsidRDefault="00000000" w:rsidRPr="00000000" w14:paraId="0000000C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На административной проверке во время регистрации участники обязаны предоставить: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водительское удостоверение на право управления транспортного средства, на котором будут участвовать;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заполненную заявочную форму с отметкой Технической Инспекции;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водители до 18 лет должны предоставить нотариально заверенное согласие родителей на участие ребенка в соревнованиях (в произвольной форме).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42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водители до 18 лет должны предоставить медицинскую справку, подтверждающую отсутствие противопоказаний для занятий спортом. (Форма 083/5-89)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отсутствия необходимых документов участник к соревнованиям не допускается. </w:t>
      </w:r>
    </w:p>
    <w:p w:rsidR="00000000" w:rsidDel="00000000" w:rsidP="00000000" w:rsidRDefault="00000000" w:rsidRPr="00000000" w14:paraId="00000012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Перед административной проверкой и получением номера участника, необходимо пройти Техническую инспекцию согласно Положению. Также будет проверено наличие рекламных наклеек на видимых частях мотоцикла, при сидящем спортсмене, в случае выдаче их на административной проверке. </w:t>
      </w:r>
    </w:p>
    <w:p w:rsidR="00000000" w:rsidDel="00000000" w:rsidP="00000000" w:rsidRDefault="00000000" w:rsidRPr="00000000" w14:paraId="00000013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Поставив свою подпись в заявочной форме, участник соревнования обязуется подчиняться требованиям официальных лиц соревнований и требованиям нормативных документов данных соревнований. </w:t>
      </w:r>
    </w:p>
    <w:p w:rsidR="00000000" w:rsidDel="00000000" w:rsidP="00000000" w:rsidRDefault="00000000" w:rsidRPr="00000000" w14:paraId="00000014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Заявочный взнос за этап составляет – 600 рублей, для членов Федерации МотоДжимханы - 400 рублей. Заявочные взносы оплачиваются на самих соревнованиях</w:t>
      </w:r>
    </w:p>
    <w:p w:rsidR="00000000" w:rsidDel="00000000" w:rsidP="00000000" w:rsidRDefault="00000000" w:rsidRPr="00000000" w14:paraId="00000015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К участию в соревнованиях допускаются участники классов с А по N. Классы участников определяются в соответствии с положением о 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Системе классов”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03cc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соревнований определяется из наивысшего, в котором участвуют не менее трёх спортсменов, согласно классам зарегистрированных на этап спортсменов (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http://gymkhana-cup.ru/athletes/list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Организатор проводит награждение первых трёх мест в шести типах классов. Названия типов классов для награждения: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 (А-С2);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Спортсмены (D1-С3);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Любители (D2-D3);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●  Новички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(D4-N)</w:t>
        <w:br w:type="textWrapping"/>
        <w:t xml:space="preserve">Отдельные номинации: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highlight w:val="white"/>
          <w:rtl w:val="0"/>
        </w:rPr>
        <w:tab/>
        <w:t xml:space="preserve">●  Круизеры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(А-N);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Девушки (А-N).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42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br w:type="textWrapping"/>
        <w:t xml:space="preserve">В случае, если участников в типе класса будет менее трёх, Организатор оставляет за собой право на объединение типов классов. В случае, если типов будет меньше 6 (шести), Организатор вправе ввести дополнительные призы</w:t>
      </w:r>
      <w:r w:rsidDel="00000000" w:rsidR="00000000" w:rsidRPr="00000000">
        <w:rPr>
          <w:rFonts w:ascii="Times New Roman" w:cs="Times New Roman" w:eastAsia="Times New Roman" w:hAnsi="Times New Roman"/>
          <w:color w:val="be0004"/>
          <w:sz w:val="28"/>
          <w:szCs w:val="28"/>
          <w:highlight w:val="white"/>
          <w:rtl w:val="0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типе классов «Про»,«Спортсмены» и «Мастера» разрешено использование приспособлений, для искусственного прогрева резины («грелки»).</w:t>
      </w:r>
    </w:p>
    <w:p w:rsidR="00000000" w:rsidDel="00000000" w:rsidP="00000000" w:rsidRDefault="00000000" w:rsidRPr="00000000" w14:paraId="0000001E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Для визуальной сигнализации штрафа будет применяться следующая система: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 секунда – жёлтый флаг (одна поднятая рука);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 секунды – красный флаг (две поднятые руки);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42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Незачёт заезда – скрещенные жёлтый и красный флаги</w:t>
        <w:br w:type="textWrapping"/>
        <w:t xml:space="preserve">(поднятые и скрещенные руки).</w:t>
      </w:r>
    </w:p>
    <w:p w:rsidR="00000000" w:rsidDel="00000000" w:rsidP="00000000" w:rsidRDefault="00000000" w:rsidRPr="00000000" w14:paraId="00000022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Соревнования проводятся в личных зачётах в соответствующих типах классов для награждения. </w:t>
      </w:r>
    </w:p>
    <w:p w:rsidR="00000000" w:rsidDel="00000000" w:rsidP="00000000" w:rsidRDefault="00000000" w:rsidRPr="00000000" w14:paraId="00000023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СПОРНЫЕ ВОПРОСЫ, ПРОТЕСТЫ И АПЕЛЛЯЦИИ </w:t>
      </w:r>
    </w:p>
    <w:p w:rsidR="00000000" w:rsidDel="00000000" w:rsidP="00000000" w:rsidRDefault="00000000" w:rsidRPr="00000000" w14:paraId="00000024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18.1 Участник вправе потребовать от Руководителя соревнования устного разъяснения по любым вопросам, связанным с допуском его мотоцикла, результатами заездов и т.д. </w:t>
      </w:r>
    </w:p>
    <w:p w:rsidR="00000000" w:rsidDel="00000000" w:rsidP="00000000" w:rsidRDefault="00000000" w:rsidRPr="00000000" w14:paraId="00000025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18.2 В случае если Участник не удовлетворён полученным ответом, он вправе подать протест на имя Руководителя соревнования в письменной форме. Апелляции, адресуемые Главному Судье Соревнований, сопровождаются залогом в сумме, равной 5 стартовым взносам или 5000 руб. Залоговая сумма возвращается, если апелляция была удовлетворена. Если апелляция отвергается, то залоговая сумма удерживается лицом, которому она изначально была передана и впоследствии перечисляется в фонд соревнований. В своём протесте Участник обязан изложить все обстоятельства, которые могут, по его мнению, повлиять на принятие решений, затрагивающих его интересы. Обстоятельства, изложенные в таких протестах, должны быть изучены Руководителем соревнования или сформированной комиссией в составе: Главный Судья Соревнований, Руководитель соревнования, Комиссар по Безопасности и другие Официальные Лица на усмотрение Организатора. Все материалы (фото/видео фиксация) в том числе те, которые может предоставить Участник, изучаются комиссией, после чего выносится общее решение и результат оглашается Участнику, которому, по его требованию, может быть выдана копия протеста с изложением принятого по нему решения и подписью Руководителя соревнования и, если решение по заявлению принималось Судейской коллегией, Главного судьи. Руководитель соревнования обязан передать протест Участника на рассмотрение Судейской коллегии, если принятие решения по данному вопросу относится к их компетенции. </w:t>
      </w:r>
    </w:p>
    <w:p w:rsidR="00000000" w:rsidDel="00000000" w:rsidP="00000000" w:rsidRDefault="00000000" w:rsidRPr="00000000" w14:paraId="00000026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18.3 Руководитель соревнования немедленно сообщает Судьям обо всех протестах, относящихся к компетенции Судейской коллегии. Судейская коллегия рассматривает поступившие протесты, по возможности, сразу после их поступления. Рассмотрение протестов, которые не могут повлиять на ход и итоги соревнования, может быть проведено в конце соревнования. </w:t>
      </w:r>
    </w:p>
    <w:p w:rsidR="00000000" w:rsidDel="00000000" w:rsidP="00000000" w:rsidRDefault="00000000" w:rsidRPr="00000000" w14:paraId="00000027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18.4 Все стороны, связанные с протестом или спорной ситуацией, а также приглашенные Судьями свидетели, должны быть выслушаны при рассмотрении протеста. В случае если Судьи соревнования уверены, что все заинтересованные стороны получили приглашения, но одна или некоторые из них отсутствуют, решение может быть принято и в отсутствие этих сторон. </w:t>
      </w:r>
    </w:p>
    <w:p w:rsidR="00000000" w:rsidDel="00000000" w:rsidP="00000000" w:rsidRDefault="00000000" w:rsidRPr="00000000" w14:paraId="00000028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18.5 Решение по протесту (или спорной ситуации) сообщается Участнику, подавшему протест, непосредственно после окончания рассмотрения протеста. По требованию Участника решение выдается в письменном виде за подписью Руководителя соревнования и, при необходимости, Главного судьи. Если решение по протесту не может быть принято в день проведения соревнования, Участнику должно быть объявлено место и время, где и когда будет приниматься решение по его протесту. </w:t>
      </w:r>
    </w:p>
    <w:p w:rsidR="00000000" w:rsidDel="00000000" w:rsidP="00000000" w:rsidRDefault="00000000" w:rsidRPr="00000000" w14:paraId="00000029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18.6 Протесты участников на решение судей по начислению штрафных баллов в заездах должны подаваться не позднее 30 минут с момента оглашения результатов заездов. </w:t>
      </w:r>
    </w:p>
    <w:p w:rsidR="00000000" w:rsidDel="00000000" w:rsidP="00000000" w:rsidRDefault="00000000" w:rsidRPr="00000000" w14:paraId="0000002A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СУДЕЙСТВО </w:t>
      </w:r>
    </w:p>
    <w:p w:rsidR="00000000" w:rsidDel="00000000" w:rsidP="00000000" w:rsidRDefault="00000000" w:rsidRPr="00000000" w14:paraId="0000002B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19.1 Контроль за правильным прохождением трассы Участниками во время зачётных заездов осуществляется Судьями. За ошибки во время прохождения трассы начисляются штрафные секунды, вплоть до незачёта заезда. </w:t>
      </w:r>
    </w:p>
    <w:p w:rsidR="00000000" w:rsidDel="00000000" w:rsidP="00000000" w:rsidRDefault="00000000" w:rsidRPr="00000000" w14:paraId="0000002C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19.2 Штрафы: 1 секунда: </w:t>
      </w:r>
    </w:p>
    <w:p w:rsidR="00000000" w:rsidDel="00000000" w:rsidP="00000000" w:rsidRDefault="00000000" w:rsidRPr="00000000" w14:paraId="0000002D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сбить или задеть ограждение или конус; </w:t>
      </w:r>
    </w:p>
    <w:p w:rsidR="00000000" w:rsidDel="00000000" w:rsidP="00000000" w:rsidRDefault="00000000" w:rsidRPr="00000000" w14:paraId="0000002E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снять ногу с подножки и коснуться асфальта; 3 секунды: </w:t>
      </w:r>
    </w:p>
    <w:p w:rsidR="00000000" w:rsidDel="00000000" w:rsidP="00000000" w:rsidRDefault="00000000" w:rsidRPr="00000000" w14:paraId="0000002F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поставить ногу на асфальт и развернуться вокруг неё; ● переступать ногой по асфальту;</w:t>
      </w:r>
    </w:p>
    <w:p w:rsidR="00000000" w:rsidDel="00000000" w:rsidP="00000000" w:rsidRDefault="00000000" w:rsidRPr="00000000" w14:paraId="00000030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не пересечь линию в элементе «зеркало»;</w:t>
      </w:r>
    </w:p>
    <w:p w:rsidR="00000000" w:rsidDel="00000000" w:rsidP="00000000" w:rsidRDefault="00000000" w:rsidRPr="00000000" w14:paraId="00000031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остановиться или стартовать так, что мотоцикл оказался за границами финишной зоны. </w:t>
      </w:r>
    </w:p>
    <w:p w:rsidR="00000000" w:rsidDel="00000000" w:rsidP="00000000" w:rsidRDefault="00000000" w:rsidRPr="00000000" w14:paraId="00000032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Незачёт заезда:</w:t>
      </w:r>
    </w:p>
    <w:p w:rsidR="00000000" w:rsidDel="00000000" w:rsidP="00000000" w:rsidRDefault="00000000" w:rsidRPr="00000000" w14:paraId="00000033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пропустить элемент трассы; ● выехать за пределы трассы; </w:t>
      </w:r>
    </w:p>
    <w:p w:rsidR="00000000" w:rsidDel="00000000" w:rsidP="00000000" w:rsidRDefault="00000000" w:rsidRPr="00000000" w14:paraId="00000034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проехать финишные ворота без остановки. 16.3 Пояснения к применяемым штрафным секундам: </w:t>
      </w:r>
    </w:p>
    <w:p w:rsidR="00000000" w:rsidDel="00000000" w:rsidP="00000000" w:rsidRDefault="00000000" w:rsidRPr="00000000" w14:paraId="00000035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действия штрафуются только в том случае, если Участнику удалось избежать падения и продолжить движение по трассе; </w:t>
      </w:r>
    </w:p>
    <w:p w:rsidR="00000000" w:rsidDel="00000000" w:rsidP="00000000" w:rsidRDefault="00000000" w:rsidRPr="00000000" w14:paraId="00000036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касание поверхности трассы любыми элементами мотоцикла не штрафуется; </w:t>
      </w:r>
    </w:p>
    <w:p w:rsidR="00000000" w:rsidDel="00000000" w:rsidP="00000000" w:rsidRDefault="00000000" w:rsidRPr="00000000" w14:paraId="00000037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если участник упал внутри финишной зоны так, что и он сам, и мотоцикл, полностью остановившись находятся внутри финишной зоны, то штраф не налагается; </w:t>
      </w:r>
    </w:p>
    <w:p w:rsidR="00000000" w:rsidDel="00000000" w:rsidP="00000000" w:rsidRDefault="00000000" w:rsidRPr="00000000" w14:paraId="00000038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если участник ошибся в маршруте, а затем вернулся и правильно проехал элемент на котором ошибся - это не считается пропуском элемента. </w:t>
      </w:r>
    </w:p>
    <w:p w:rsidR="00000000" w:rsidDel="00000000" w:rsidP="00000000" w:rsidRDefault="00000000" w:rsidRPr="00000000" w14:paraId="00000039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мотоцикл за границами финишной зоны - означает, что габарит мотоцикла пересёк границы зоны (воображаемые линии между конусами). Например, при остановке колесо крайней точкой нависает за границами зоны, но пятно контакта в границах зоны - это штраф. Старт и остановка должны осуществляться так, чтобы оба колеса целиком были в границах финишной зоны. </w:t>
      </w:r>
    </w:p>
    <w:p w:rsidR="00000000" w:rsidDel="00000000" w:rsidP="00000000" w:rsidRDefault="00000000" w:rsidRPr="00000000" w14:paraId="0000003A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Заявочная форма – смотри Приложение No1. </w:t>
      </w:r>
    </w:p>
    <w:p w:rsidR="00000000" w:rsidDel="00000000" w:rsidP="00000000" w:rsidRDefault="00000000" w:rsidRPr="00000000" w14:paraId="0000003B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0" w:firstLine="0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Приложение 1</w:t>
      </w:r>
    </w:p>
    <w:tbl>
      <w:tblPr>
        <w:tblStyle w:val="Table1"/>
        <w:tblW w:w="837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2010"/>
        <w:gridCol w:w="2100"/>
        <w:gridCol w:w="825"/>
        <w:tblGridChange w:id="0">
          <w:tblGrid>
            <w:gridCol w:w="3435"/>
            <w:gridCol w:w="2010"/>
            <w:gridCol w:w="2100"/>
            <w:gridCol w:w="825"/>
          </w:tblGrid>
        </w:tblGridChange>
      </w:tblGrid>
      <w:tr>
        <w:trPr>
          <w:trHeight w:val="37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ЗАЯВКА НА УЧАСТИЕ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Открытый чемпионат Смоленской Области по Мотоджимхане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Информация о заявителе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Информация о мототехнике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Марка, модель: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Город, область: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Рабочий объем,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Мощность, лс: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Моб. телефон: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Государственный рег. знак: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Телефон родственников: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Регистрационный номер участника: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Регистрационные отметки: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Отметка о прохождении технической комиссии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Номер страхового полиса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Присвоенный класс участника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Класс награждения</w:t>
              <w:tab/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Отметка об инструктаже и выполнении условий п. 8.23 Регламента соревнований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firstLine="2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Участник, ставя свою подпись, признает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риском. Участник отказывается от каких-либо материальных или иных претензий к организаторам, зрителям, а так же другим участника данного спортивного мероприятия. Нижеподписавшийся обязуется не предъявлять судебных исков в отношении Организаторов соревнований.</w:t>
      </w:r>
    </w:p>
    <w:p w:rsidR="00000000" w:rsidDel="00000000" w:rsidP="00000000" w:rsidRDefault="00000000" w:rsidRPr="00000000" w14:paraId="0000007F">
      <w:pPr>
        <w:ind w:firstLine="2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Нижеподписавшийся утверждает, что ознакомлен с регламентом соревнований, а так же с постановлениями правительства Смоленской области и нормативными актами Роспотребнадзора, направленных на защиту населения от распространения короновирусной инфекции. Участник обязуется выполнять все требования, указанные в вышеупомянутых актах.</w:t>
      </w:r>
    </w:p>
    <w:p w:rsidR="00000000" w:rsidDel="00000000" w:rsidP="00000000" w:rsidRDefault="00000000" w:rsidRPr="00000000" w14:paraId="00000080">
      <w:pPr>
        <w:ind w:firstLine="26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Нижеподписавшийся дает согласие на обработку своих персональных данных.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motogymhana67" TargetMode="External"/><Relationship Id="rId7" Type="http://schemas.openxmlformats.org/officeDocument/2006/relationships/hyperlink" Target="https://vk.com/motogymhana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