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BC7" w:rsidRDefault="00331BC7" w:rsidP="00331BC7">
      <w:pPr>
        <w:spacing w:after="120" w:line="240" w:lineRule="auto"/>
        <w:jc w:val="center"/>
        <w:rPr>
          <w:sz w:val="28"/>
          <w:szCs w:val="28"/>
        </w:rPr>
      </w:pPr>
      <w:r w:rsidRPr="00331BC7">
        <w:rPr>
          <w:sz w:val="28"/>
          <w:szCs w:val="28"/>
        </w:rPr>
        <w:t xml:space="preserve">Положение о проведении </w:t>
      </w:r>
      <w:proofErr w:type="gramStart"/>
      <w:r w:rsidRPr="00331BC7">
        <w:rPr>
          <w:sz w:val="28"/>
          <w:szCs w:val="28"/>
        </w:rPr>
        <w:t>межрегиональных</w:t>
      </w:r>
      <w:proofErr w:type="gramEnd"/>
    </w:p>
    <w:p w:rsidR="00A448CA" w:rsidRDefault="00331BC7" w:rsidP="00331BC7">
      <w:pPr>
        <w:spacing w:after="120" w:line="240" w:lineRule="auto"/>
        <w:jc w:val="center"/>
        <w:rPr>
          <w:sz w:val="28"/>
          <w:szCs w:val="28"/>
        </w:rPr>
      </w:pPr>
      <w:r w:rsidRPr="00331BC7">
        <w:rPr>
          <w:sz w:val="28"/>
          <w:szCs w:val="28"/>
        </w:rPr>
        <w:t>многоэтапных соревнований</w:t>
      </w:r>
      <w:r>
        <w:rPr>
          <w:sz w:val="28"/>
          <w:szCs w:val="28"/>
        </w:rPr>
        <w:t>.</w:t>
      </w:r>
    </w:p>
    <w:p w:rsidR="00331BC7" w:rsidRPr="00331BC7" w:rsidRDefault="00331BC7" w:rsidP="00331BC7">
      <w:pPr>
        <w:spacing w:after="120" w:line="240" w:lineRule="auto"/>
        <w:jc w:val="center"/>
        <w:rPr>
          <w:sz w:val="24"/>
          <w:szCs w:val="24"/>
        </w:rPr>
      </w:pPr>
    </w:p>
    <w:p w:rsidR="00331BC7" w:rsidRDefault="00331BC7" w:rsidP="00331BC7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 w:rsidRPr="00331BC7">
        <w:rPr>
          <w:sz w:val="24"/>
          <w:szCs w:val="24"/>
        </w:rPr>
        <w:t xml:space="preserve">Данное Положение определяет порядок </w:t>
      </w:r>
      <w:r w:rsidR="00D410EB">
        <w:rPr>
          <w:sz w:val="24"/>
          <w:szCs w:val="24"/>
        </w:rPr>
        <w:t>органи</w:t>
      </w:r>
      <w:r>
        <w:rPr>
          <w:sz w:val="24"/>
          <w:szCs w:val="24"/>
        </w:rPr>
        <w:t xml:space="preserve">зации и проведения межрегиональных соревнований по </w:t>
      </w:r>
      <w:proofErr w:type="spellStart"/>
      <w:r w:rsidR="00D410EB">
        <w:rPr>
          <w:sz w:val="24"/>
          <w:szCs w:val="24"/>
        </w:rPr>
        <w:t>мото</w:t>
      </w:r>
      <w:r>
        <w:rPr>
          <w:sz w:val="24"/>
          <w:szCs w:val="24"/>
        </w:rPr>
        <w:t>джимхане</w:t>
      </w:r>
      <w:proofErr w:type="spellEnd"/>
      <w:r>
        <w:rPr>
          <w:sz w:val="24"/>
          <w:szCs w:val="24"/>
        </w:rPr>
        <w:t xml:space="preserve"> и действует с 1 января 2024 г.</w:t>
      </w:r>
    </w:p>
    <w:p w:rsidR="00331BC7" w:rsidRDefault="00331BC7" w:rsidP="00331BC7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Трасса этапа соревнования публикуется только в день проведения соревнования</w:t>
      </w:r>
      <w:r w:rsidR="009B1DB6">
        <w:rPr>
          <w:sz w:val="24"/>
          <w:szCs w:val="24"/>
        </w:rPr>
        <w:t xml:space="preserve"> и изучается пешком перед началом заездов.</w:t>
      </w:r>
    </w:p>
    <w:p w:rsidR="009B1DB6" w:rsidRDefault="009B1DB6" w:rsidP="00331BC7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Во время езды обязательно наличие мотошлема</w:t>
      </w:r>
      <w:r w:rsidR="00C22E96">
        <w:rPr>
          <w:sz w:val="24"/>
          <w:szCs w:val="24"/>
        </w:rPr>
        <w:t xml:space="preserve">, мотобот, защиты коленей и локтей, </w:t>
      </w:r>
      <w:proofErr w:type="spellStart"/>
      <w:r w:rsidR="00C22E96">
        <w:rPr>
          <w:sz w:val="24"/>
          <w:szCs w:val="24"/>
        </w:rPr>
        <w:t>мотоперчаток</w:t>
      </w:r>
      <w:proofErr w:type="spellEnd"/>
      <w:r w:rsidR="00C22E96">
        <w:rPr>
          <w:sz w:val="24"/>
          <w:szCs w:val="24"/>
        </w:rPr>
        <w:t>, а так же не должно быть открытых участков кожи</w:t>
      </w:r>
      <w:r>
        <w:rPr>
          <w:sz w:val="24"/>
          <w:szCs w:val="24"/>
        </w:rPr>
        <w:t>.</w:t>
      </w:r>
    </w:p>
    <w:p w:rsidR="009B1DB6" w:rsidRDefault="009B1DB6" w:rsidP="00331BC7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К участию в соревнованиях допускаются мотоциклы, соответствующие следующим требованиям:</w:t>
      </w:r>
    </w:p>
    <w:p w:rsidR="009B1DB6" w:rsidRDefault="009B1DB6" w:rsidP="009B1DB6">
      <w:pPr>
        <w:pStyle w:val="a3"/>
        <w:numPr>
          <w:ilvl w:val="0"/>
          <w:numId w:val="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мотоцикл технически исправен</w:t>
      </w:r>
    </w:p>
    <w:p w:rsidR="009B1DB6" w:rsidRDefault="009B1DB6" w:rsidP="009B1DB6">
      <w:pPr>
        <w:pStyle w:val="a3"/>
        <w:numPr>
          <w:ilvl w:val="0"/>
          <w:numId w:val="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отсутствуют видимые подтёки технических жидкостей</w:t>
      </w:r>
    </w:p>
    <w:p w:rsidR="009B1DB6" w:rsidRPr="009B1DB6" w:rsidRDefault="009B1DB6" w:rsidP="009B1DB6">
      <w:pPr>
        <w:pStyle w:val="a3"/>
        <w:numPr>
          <w:ilvl w:val="0"/>
          <w:numId w:val="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отсутствуют острые выступающие части, непредусмотренные конструкцией.</w:t>
      </w:r>
    </w:p>
    <w:p w:rsidR="009B1DB6" w:rsidRDefault="009B1DB6" w:rsidP="009B1DB6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Перед каждым зачётным заездом участнику должна быть предоставлена возможность разогрева</w:t>
      </w:r>
      <w:r w:rsidR="00494F89">
        <w:rPr>
          <w:sz w:val="24"/>
          <w:szCs w:val="24"/>
        </w:rPr>
        <w:t xml:space="preserve"> на разминочной трассе. </w:t>
      </w:r>
    </w:p>
    <w:p w:rsidR="00494F89" w:rsidRDefault="00494F89" w:rsidP="009B1DB6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Разогрев за пределами разминочной трассы и специально отведённых для разминки площадок строго запрещён. Организаторы имеют право дисквалифицировать спортсмена, нарушившего данное правило.</w:t>
      </w:r>
    </w:p>
    <w:p w:rsidR="00494F89" w:rsidRDefault="00494F89" w:rsidP="009B1DB6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Результаты каждого заезда оглашаются до начала следующего заезда</w:t>
      </w:r>
    </w:p>
    <w:p w:rsidR="00494F89" w:rsidRDefault="00494F89" w:rsidP="009B1DB6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Для определения результатов соревнования используется система электронного хронометража. В случае поломки системы электронного хронометража во время соревнования, допускается </w:t>
      </w:r>
      <w:r w:rsidR="00D07AE6">
        <w:rPr>
          <w:sz w:val="24"/>
          <w:szCs w:val="24"/>
        </w:rPr>
        <w:t>использование средств ручного хронометража не менее</w:t>
      </w:r>
      <w:proofErr w:type="gramStart"/>
      <w:r w:rsidR="00D07AE6">
        <w:rPr>
          <w:sz w:val="24"/>
          <w:szCs w:val="24"/>
        </w:rPr>
        <w:t>,</w:t>
      </w:r>
      <w:proofErr w:type="gramEnd"/>
      <w:r w:rsidR="00D07AE6">
        <w:rPr>
          <w:sz w:val="24"/>
          <w:szCs w:val="24"/>
        </w:rPr>
        <w:t xml:space="preserve"> чем двумя судьями.</w:t>
      </w:r>
    </w:p>
    <w:p w:rsidR="00D07AE6" w:rsidRDefault="00D07AE6" w:rsidP="009B1DB6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Решения судей могут быть оспорены во время соревнований.  После завершения соревнований решения судей становятся окончательными и обжалованию не подлежат.</w:t>
      </w:r>
    </w:p>
    <w:p w:rsidR="009E4D75" w:rsidRPr="009E4D75" w:rsidRDefault="00D07AE6" w:rsidP="009E4D75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в личном зачёте, на основании занятого места в каждом классе </w:t>
      </w:r>
      <w:r w:rsidR="00BB23D4">
        <w:rPr>
          <w:sz w:val="24"/>
          <w:szCs w:val="24"/>
        </w:rPr>
        <w:t xml:space="preserve">на каждом этапе </w:t>
      </w:r>
      <w:r>
        <w:rPr>
          <w:sz w:val="24"/>
          <w:szCs w:val="24"/>
        </w:rPr>
        <w:t>участникам начисляются</w:t>
      </w:r>
      <w:r w:rsidR="00BB23D4">
        <w:rPr>
          <w:sz w:val="24"/>
          <w:szCs w:val="24"/>
        </w:rPr>
        <w:t xml:space="preserve"> очки по системе, приведённой в приложении 1</w:t>
      </w:r>
      <w:r w:rsidR="009E4D75">
        <w:rPr>
          <w:sz w:val="24"/>
          <w:szCs w:val="24"/>
        </w:rPr>
        <w:t>.</w:t>
      </w:r>
    </w:p>
    <w:p w:rsidR="00BB23D4" w:rsidRDefault="00BB23D4" w:rsidP="009B1DB6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Итоговым результатом участника в многоэтапном соревновании является сумма очков, полученных им на всех этапах соревнования.</w:t>
      </w:r>
    </w:p>
    <w:p w:rsidR="00BB23D4" w:rsidRDefault="009E4D75" w:rsidP="009E4D75">
      <w:pPr>
        <w:pStyle w:val="a3"/>
        <w:numPr>
          <w:ilvl w:val="0"/>
          <w:numId w:val="6"/>
        </w:numPr>
        <w:spacing w:after="120" w:line="240" w:lineRule="auto"/>
        <w:rPr>
          <w:sz w:val="24"/>
          <w:szCs w:val="24"/>
        </w:rPr>
      </w:pPr>
      <w:r w:rsidRPr="009E4D75">
        <w:rPr>
          <w:sz w:val="24"/>
          <w:szCs w:val="24"/>
        </w:rPr>
        <w:t xml:space="preserve">Если в конце </w:t>
      </w:r>
      <w:r w:rsidR="002361E3">
        <w:rPr>
          <w:sz w:val="24"/>
          <w:szCs w:val="24"/>
        </w:rPr>
        <w:t>соревнования</w:t>
      </w:r>
      <w:r>
        <w:rPr>
          <w:sz w:val="24"/>
          <w:szCs w:val="24"/>
        </w:rPr>
        <w:t xml:space="preserve"> два и более участника</w:t>
      </w:r>
      <w:r w:rsidRPr="009E4D75">
        <w:rPr>
          <w:sz w:val="24"/>
          <w:szCs w:val="24"/>
        </w:rPr>
        <w:t xml:space="preserve"> набирают одинаковое количество очков, то более высокое место займёт обладатель большего количества первых мест. </w:t>
      </w:r>
      <w:r w:rsidR="00BB23D4" w:rsidRPr="009E4D75">
        <w:rPr>
          <w:sz w:val="24"/>
          <w:szCs w:val="24"/>
        </w:rPr>
        <w:t xml:space="preserve"> </w:t>
      </w:r>
    </w:p>
    <w:p w:rsidR="009E4D75" w:rsidRDefault="009E4D75" w:rsidP="009E4D75">
      <w:pPr>
        <w:pStyle w:val="a3"/>
        <w:numPr>
          <w:ilvl w:val="0"/>
          <w:numId w:val="6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В случае равенства первых мест, более высокое место займёт обладатель большего количества вторых мест и так далее.</w:t>
      </w:r>
    </w:p>
    <w:p w:rsidR="009E4D75" w:rsidRPr="009E4D75" w:rsidRDefault="009E4D75" w:rsidP="009E4D75">
      <w:pPr>
        <w:pStyle w:val="a3"/>
        <w:numPr>
          <w:ilvl w:val="0"/>
          <w:numId w:val="6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Если полная статистика мест, занятых по ходу </w:t>
      </w:r>
      <w:r w:rsidR="002361E3">
        <w:rPr>
          <w:sz w:val="24"/>
          <w:szCs w:val="24"/>
        </w:rPr>
        <w:t>соревнования</w:t>
      </w:r>
      <w:r>
        <w:rPr>
          <w:sz w:val="24"/>
          <w:szCs w:val="24"/>
        </w:rPr>
        <w:t xml:space="preserve"> совпадает, то более высокое место присуждается тому участнику, который раньше показал свой лучший результат.</w:t>
      </w:r>
    </w:p>
    <w:p w:rsidR="009E4D75" w:rsidRDefault="009E4D75" w:rsidP="009E4D75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Высота основных конусов (для разворотов, вращ</w:t>
      </w:r>
      <w:r w:rsidR="00C22E96">
        <w:rPr>
          <w:sz w:val="24"/>
          <w:szCs w:val="24"/>
        </w:rPr>
        <w:t>ений, змеек, ворот) не менее 450</w:t>
      </w:r>
      <w:r>
        <w:rPr>
          <w:sz w:val="24"/>
          <w:szCs w:val="24"/>
        </w:rPr>
        <w:t>мм.</w:t>
      </w:r>
    </w:p>
    <w:p w:rsidR="009E4D75" w:rsidRDefault="009E4D75" w:rsidP="009E4D75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Класс соревнований </w:t>
      </w:r>
      <w:r w:rsidR="002361E3">
        <w:rPr>
          <w:sz w:val="24"/>
          <w:szCs w:val="24"/>
        </w:rPr>
        <w:t>–</w:t>
      </w:r>
      <w:r>
        <w:rPr>
          <w:sz w:val="24"/>
          <w:szCs w:val="24"/>
        </w:rPr>
        <w:t xml:space="preserve"> наивысший</w:t>
      </w:r>
      <w:r w:rsidR="002361E3">
        <w:rPr>
          <w:sz w:val="24"/>
          <w:szCs w:val="24"/>
        </w:rPr>
        <w:t xml:space="preserve"> класс, представленный на соревнованиях тремя и более участниками. Класс считается состоявшимся, если как минимум у троих спортсменов наивысшего класса есть хотя бы по одной зачётной попытке. </w:t>
      </w:r>
    </w:p>
    <w:p w:rsidR="002361E3" w:rsidRDefault="002361E3" w:rsidP="009E4D75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Класс соревнований может быть понижен организаторами по объективным причинам.</w:t>
      </w:r>
    </w:p>
    <w:p w:rsidR="002361E3" w:rsidRPr="002361E3" w:rsidRDefault="002361E3" w:rsidP="002361E3">
      <w:pPr>
        <w:spacing w:after="120" w:line="240" w:lineRule="auto"/>
        <w:ind w:left="360"/>
        <w:rPr>
          <w:sz w:val="24"/>
          <w:szCs w:val="24"/>
        </w:rPr>
      </w:pPr>
    </w:p>
    <w:p w:rsidR="002361E3" w:rsidRDefault="002361E3" w:rsidP="009E4D75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Классы итогового награждения на соревнованиях:</w:t>
      </w:r>
    </w:p>
    <w:p w:rsidR="002361E3" w:rsidRDefault="002361E3" w:rsidP="002361E3">
      <w:pPr>
        <w:pStyle w:val="a3"/>
        <w:numPr>
          <w:ilvl w:val="0"/>
          <w:numId w:val="8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Новички: N-D4</w:t>
      </w:r>
    </w:p>
    <w:p w:rsidR="002361E3" w:rsidRDefault="002361E3" w:rsidP="002361E3">
      <w:pPr>
        <w:pStyle w:val="a3"/>
        <w:numPr>
          <w:ilvl w:val="0"/>
          <w:numId w:val="8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Любители: D3-D2</w:t>
      </w:r>
    </w:p>
    <w:p w:rsidR="002361E3" w:rsidRDefault="002361E3" w:rsidP="002361E3">
      <w:pPr>
        <w:pStyle w:val="a3"/>
        <w:numPr>
          <w:ilvl w:val="0"/>
          <w:numId w:val="8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Спортсмены: D1</w:t>
      </w:r>
    </w:p>
    <w:p w:rsidR="002361E3" w:rsidRDefault="002361E3" w:rsidP="002361E3">
      <w:pPr>
        <w:pStyle w:val="a3"/>
        <w:numPr>
          <w:ilvl w:val="0"/>
          <w:numId w:val="8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Мастера: C3-C2</w:t>
      </w:r>
    </w:p>
    <w:p w:rsidR="002361E3" w:rsidRPr="000C0EEE" w:rsidRDefault="002361E3" w:rsidP="002361E3">
      <w:pPr>
        <w:pStyle w:val="a3"/>
        <w:numPr>
          <w:ilvl w:val="0"/>
          <w:numId w:val="8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Про: C1-A</w:t>
      </w:r>
    </w:p>
    <w:p w:rsidR="000C0EEE" w:rsidRDefault="00C22E96" w:rsidP="000C0EEE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Классы награждения не объединяются и не разделяются. Если участников меньше, чем необходимо для того, что бы класс состоялся, участники всё равно могут принять участие в соревнованиях и заработать очки в общую турнирную таблицу. Награждение в таком случае остаётся на усмотрении организаторов.</w:t>
      </w:r>
    </w:p>
    <w:p w:rsidR="00097189" w:rsidRPr="00097189" w:rsidRDefault="000C0EEE" w:rsidP="00097189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Штрафы:</w:t>
      </w:r>
    </w:p>
    <w:p w:rsidR="00097189" w:rsidRDefault="00097189" w:rsidP="000C0EEE">
      <w:pPr>
        <w:pStyle w:val="a3"/>
        <w:spacing w:after="120" w:line="240" w:lineRule="auto"/>
        <w:rPr>
          <w:sz w:val="24"/>
          <w:szCs w:val="24"/>
        </w:rPr>
      </w:pPr>
    </w:p>
    <w:p w:rsidR="000C0EEE" w:rsidRDefault="000C0EEE" w:rsidP="000C0EEE">
      <w:pPr>
        <w:pStyle w:val="a3"/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1 секунда:</w:t>
      </w:r>
    </w:p>
    <w:p w:rsidR="000C0EEE" w:rsidRDefault="005E54C0" w:rsidP="000C0EEE">
      <w:pPr>
        <w:pStyle w:val="a3"/>
        <w:numPr>
          <w:ilvl w:val="0"/>
          <w:numId w:val="1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Сбить или задеть ограждение или конус</w:t>
      </w:r>
    </w:p>
    <w:p w:rsidR="005E54C0" w:rsidRDefault="005E54C0" w:rsidP="000C0EEE">
      <w:pPr>
        <w:pStyle w:val="a3"/>
        <w:numPr>
          <w:ilvl w:val="0"/>
          <w:numId w:val="1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асфальта</w:t>
      </w:r>
    </w:p>
    <w:p w:rsidR="005E54C0" w:rsidRDefault="005E54C0" w:rsidP="005E54C0">
      <w:pPr>
        <w:spacing w:after="12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3 секунды:</w:t>
      </w:r>
    </w:p>
    <w:p w:rsidR="005E54C0" w:rsidRDefault="005E54C0" w:rsidP="005E54C0">
      <w:pPr>
        <w:pStyle w:val="a3"/>
        <w:numPr>
          <w:ilvl w:val="0"/>
          <w:numId w:val="1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Поставить ногу на асфальт и развернуться вокруг неё</w:t>
      </w:r>
    </w:p>
    <w:p w:rsidR="005E54C0" w:rsidRDefault="005E54C0" w:rsidP="005E54C0">
      <w:pPr>
        <w:pStyle w:val="a3"/>
        <w:numPr>
          <w:ilvl w:val="0"/>
          <w:numId w:val="1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Переступать ногой по асфальту</w:t>
      </w:r>
    </w:p>
    <w:p w:rsidR="005E54C0" w:rsidRDefault="005E54C0" w:rsidP="005E54C0">
      <w:pPr>
        <w:pStyle w:val="a3"/>
        <w:numPr>
          <w:ilvl w:val="0"/>
          <w:numId w:val="1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Не пересечь линию в элементе «зеркало»</w:t>
      </w:r>
    </w:p>
    <w:p w:rsidR="005E54C0" w:rsidRDefault="005E54C0" w:rsidP="005E54C0">
      <w:pPr>
        <w:pStyle w:val="a3"/>
        <w:numPr>
          <w:ilvl w:val="0"/>
          <w:numId w:val="1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Остановиться или стартовать так, чтобы мотоцикл оказался за границами стартовой/финишной зоны</w:t>
      </w:r>
    </w:p>
    <w:p w:rsidR="00097189" w:rsidRPr="00097189" w:rsidRDefault="005E54C0" w:rsidP="00097189">
      <w:pPr>
        <w:pStyle w:val="a3"/>
        <w:numPr>
          <w:ilvl w:val="0"/>
          <w:numId w:val="1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Фальстарт</w:t>
      </w:r>
    </w:p>
    <w:p w:rsidR="005E54C0" w:rsidRDefault="005E54C0" w:rsidP="005E54C0">
      <w:pPr>
        <w:spacing w:after="12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Незачёт заезда:</w:t>
      </w:r>
    </w:p>
    <w:p w:rsidR="005E54C0" w:rsidRDefault="005E54C0" w:rsidP="005E54C0">
      <w:pPr>
        <w:pStyle w:val="a3"/>
        <w:numPr>
          <w:ilvl w:val="0"/>
          <w:numId w:val="13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Пропустить элемент трассы</w:t>
      </w:r>
    </w:p>
    <w:p w:rsidR="005E54C0" w:rsidRDefault="005E54C0" w:rsidP="005E54C0">
      <w:pPr>
        <w:pStyle w:val="a3"/>
        <w:numPr>
          <w:ilvl w:val="0"/>
          <w:numId w:val="13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Выезд за пределы трассы</w:t>
      </w:r>
    </w:p>
    <w:p w:rsidR="00097189" w:rsidRDefault="005E54C0" w:rsidP="00097189">
      <w:pPr>
        <w:pStyle w:val="a3"/>
        <w:numPr>
          <w:ilvl w:val="0"/>
          <w:numId w:val="13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Проезд через финишную зону без остановк</w:t>
      </w:r>
      <w:r w:rsidR="00097189">
        <w:rPr>
          <w:sz w:val="24"/>
          <w:szCs w:val="24"/>
        </w:rPr>
        <w:t>и</w:t>
      </w:r>
    </w:p>
    <w:p w:rsidR="00097189" w:rsidRDefault="00097189" w:rsidP="00097189">
      <w:pPr>
        <w:pStyle w:val="a3"/>
        <w:spacing w:after="120" w:line="240" w:lineRule="auto"/>
        <w:rPr>
          <w:sz w:val="24"/>
          <w:szCs w:val="24"/>
        </w:rPr>
      </w:pPr>
    </w:p>
    <w:p w:rsidR="00097189" w:rsidRDefault="00097189" w:rsidP="00097189">
      <w:pPr>
        <w:pStyle w:val="a3"/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Пояснения:</w:t>
      </w:r>
    </w:p>
    <w:p w:rsidR="00097189" w:rsidRDefault="00097189" w:rsidP="00097189">
      <w:pPr>
        <w:pStyle w:val="a3"/>
        <w:numPr>
          <w:ilvl w:val="0"/>
          <w:numId w:val="25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Падение не штрафуется</w:t>
      </w:r>
      <w:r w:rsidR="00954210">
        <w:rPr>
          <w:sz w:val="24"/>
          <w:szCs w:val="24"/>
        </w:rPr>
        <w:t>. За сбитые или задетые конусы и ограждения во время падения штраф не налагается. Исключение – падение в зоне финишных ворот. Для предотвращения падения участник может отталкиваться от асфальта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трассе.</w:t>
      </w:r>
    </w:p>
    <w:p w:rsidR="00954210" w:rsidRDefault="00954210" w:rsidP="00097189">
      <w:pPr>
        <w:pStyle w:val="a3"/>
        <w:numPr>
          <w:ilvl w:val="0"/>
          <w:numId w:val="25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Касание поверхности трассы любыми элементами мотоцикла не штрафуется.</w:t>
      </w:r>
    </w:p>
    <w:p w:rsidR="00954210" w:rsidRDefault="00954210" w:rsidP="00097189">
      <w:pPr>
        <w:pStyle w:val="a3"/>
        <w:numPr>
          <w:ilvl w:val="0"/>
          <w:numId w:val="25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Заезд засчитывается, если участник ошибся на маршруте, но вернулся и правильно проехал элемент, на котором ошибся.</w:t>
      </w:r>
    </w:p>
    <w:p w:rsidR="00954210" w:rsidRDefault="00387CEB" w:rsidP="00097189">
      <w:pPr>
        <w:pStyle w:val="a3"/>
        <w:numPr>
          <w:ilvl w:val="0"/>
          <w:numId w:val="25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Если участник упал внутри финишной зоны так, что мотоцикл полностью остановившись, находится внутри финишной зоны, то штраф не налагается.</w:t>
      </w:r>
    </w:p>
    <w:p w:rsidR="00387CEB" w:rsidRDefault="00387CEB" w:rsidP="00097189">
      <w:pPr>
        <w:pStyle w:val="a3"/>
        <w:numPr>
          <w:ilvl w:val="0"/>
          <w:numId w:val="25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Старт и остановка должны осуществляться так, чтобы по пятну контакта оба колеса</w:t>
      </w:r>
      <w:r w:rsidR="0078306B">
        <w:rPr>
          <w:sz w:val="24"/>
          <w:szCs w:val="24"/>
        </w:rPr>
        <w:t xml:space="preserve"> мотоцикла</w:t>
      </w:r>
      <w:r>
        <w:rPr>
          <w:sz w:val="24"/>
          <w:szCs w:val="24"/>
        </w:rPr>
        <w:t xml:space="preserve"> были в границах стартовой/финишной зоны.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во время падения в финишной зоне мотоцикл какой либо частью коснулся асфальта за границами зоны финишных ворот – штраф 3 секунды.</w:t>
      </w:r>
    </w:p>
    <w:p w:rsidR="00387CEB" w:rsidRDefault="00387CEB" w:rsidP="0078306B">
      <w:pPr>
        <w:pStyle w:val="a3"/>
        <w:spacing w:after="120" w:line="240" w:lineRule="auto"/>
        <w:ind w:left="1080"/>
        <w:rPr>
          <w:sz w:val="24"/>
          <w:szCs w:val="24"/>
        </w:rPr>
      </w:pPr>
    </w:p>
    <w:p w:rsidR="0078306B" w:rsidRDefault="0078306B" w:rsidP="0078306B">
      <w:pPr>
        <w:pStyle w:val="a3"/>
        <w:numPr>
          <w:ilvl w:val="0"/>
          <w:numId w:val="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Стартовая и финишная зоны определяются размерами 3х2 метра (допускается использование одних ворот для старта и финиша). Во время старта спортсмен должен находиться в зоне стартовых ворот с ногой на асфальте, не пересекая линию старта. Во время финиша участник должен полностью остановиться в зоне финишных ворот, поставив хотя бы одну ногу на асфальт.</w:t>
      </w:r>
    </w:p>
    <w:p w:rsidR="0078306B" w:rsidRDefault="00364996" w:rsidP="0078306B">
      <w:pPr>
        <w:pStyle w:val="a3"/>
        <w:numPr>
          <w:ilvl w:val="0"/>
          <w:numId w:val="3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Штраф не налагается в случае, если во время полной остановки, спортсмен поставил ногу на границу или за границу финишной зоны.</w:t>
      </w:r>
    </w:p>
    <w:p w:rsidR="00364996" w:rsidRDefault="00364996" w:rsidP="0078306B">
      <w:pPr>
        <w:pStyle w:val="a3"/>
        <w:numPr>
          <w:ilvl w:val="0"/>
          <w:numId w:val="3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во время полной остановки спортсмен сбил или задел конус и при этом выехал из зоны финиша, то штрафы суммируются.</w:t>
      </w:r>
    </w:p>
    <w:p w:rsidR="00364996" w:rsidRDefault="00567280" w:rsidP="0078306B">
      <w:pPr>
        <w:pStyle w:val="a3"/>
        <w:numPr>
          <w:ilvl w:val="0"/>
          <w:numId w:val="3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Задевание конусов собой или мотоциклом во время полной остановки в финишной зоне штрафуется даже при падении.</w:t>
      </w:r>
    </w:p>
    <w:p w:rsidR="00567280" w:rsidRDefault="00567280" w:rsidP="0078306B">
      <w:pPr>
        <w:pStyle w:val="a3"/>
        <w:numPr>
          <w:ilvl w:val="0"/>
          <w:numId w:val="31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Если спортсмен упал в финишной зоне так, что он сам оказался вне финишной зоны, а мотоцикл остался полностью в границах финишной зоны, то штраф не налагается.</w:t>
      </w:r>
    </w:p>
    <w:p w:rsidR="00567280" w:rsidRDefault="00567280" w:rsidP="00567280">
      <w:pPr>
        <w:spacing w:after="120" w:line="240" w:lineRule="auto"/>
        <w:ind w:left="360"/>
        <w:rPr>
          <w:sz w:val="24"/>
          <w:szCs w:val="24"/>
        </w:rPr>
      </w:pPr>
    </w:p>
    <w:p w:rsidR="00567280" w:rsidRDefault="00567280" w:rsidP="00567280">
      <w:pPr>
        <w:spacing w:after="12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Приложение 1. Система очков.</w:t>
      </w:r>
    </w:p>
    <w:tbl>
      <w:tblPr>
        <w:tblStyle w:val="a4"/>
        <w:tblW w:w="0" w:type="auto"/>
        <w:jc w:val="center"/>
        <w:tblLook w:val="04A0"/>
      </w:tblPr>
      <w:tblGrid>
        <w:gridCol w:w="4785"/>
        <w:gridCol w:w="4786"/>
      </w:tblGrid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место</w:t>
            </w:r>
          </w:p>
        </w:tc>
        <w:tc>
          <w:tcPr>
            <w:tcW w:w="4786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очков</w:t>
            </w:r>
          </w:p>
        </w:tc>
      </w:tr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место</w:t>
            </w:r>
          </w:p>
        </w:tc>
        <w:tc>
          <w:tcPr>
            <w:tcW w:w="4786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очков</w:t>
            </w:r>
          </w:p>
        </w:tc>
      </w:tr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место</w:t>
            </w:r>
          </w:p>
        </w:tc>
        <w:tc>
          <w:tcPr>
            <w:tcW w:w="4786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очков</w:t>
            </w:r>
          </w:p>
        </w:tc>
      </w:tr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место</w:t>
            </w:r>
          </w:p>
        </w:tc>
        <w:tc>
          <w:tcPr>
            <w:tcW w:w="4786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очков</w:t>
            </w:r>
          </w:p>
        </w:tc>
      </w:tr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место</w:t>
            </w:r>
          </w:p>
        </w:tc>
        <w:tc>
          <w:tcPr>
            <w:tcW w:w="4786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очков</w:t>
            </w:r>
          </w:p>
        </w:tc>
      </w:tr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место</w:t>
            </w:r>
          </w:p>
        </w:tc>
        <w:tc>
          <w:tcPr>
            <w:tcW w:w="4786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051B6">
              <w:rPr>
                <w:sz w:val="24"/>
                <w:szCs w:val="24"/>
              </w:rPr>
              <w:t xml:space="preserve"> очков</w:t>
            </w:r>
          </w:p>
        </w:tc>
      </w:tr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место</w:t>
            </w:r>
          </w:p>
        </w:tc>
        <w:tc>
          <w:tcPr>
            <w:tcW w:w="4786" w:type="dxa"/>
          </w:tcPr>
          <w:p w:rsidR="00567280" w:rsidRDefault="001051B6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очка</w:t>
            </w:r>
          </w:p>
        </w:tc>
      </w:tr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место</w:t>
            </w:r>
          </w:p>
        </w:tc>
        <w:tc>
          <w:tcPr>
            <w:tcW w:w="4786" w:type="dxa"/>
          </w:tcPr>
          <w:p w:rsidR="00567280" w:rsidRDefault="001051B6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очка</w:t>
            </w:r>
          </w:p>
        </w:tc>
      </w:tr>
      <w:tr w:rsidR="00567280" w:rsidTr="001051B6">
        <w:trPr>
          <w:jc w:val="center"/>
        </w:trPr>
        <w:tc>
          <w:tcPr>
            <w:tcW w:w="4785" w:type="dxa"/>
          </w:tcPr>
          <w:p w:rsidR="00567280" w:rsidRDefault="00567280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место</w:t>
            </w:r>
          </w:p>
        </w:tc>
        <w:tc>
          <w:tcPr>
            <w:tcW w:w="4786" w:type="dxa"/>
          </w:tcPr>
          <w:p w:rsidR="00567280" w:rsidRDefault="001051B6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очка</w:t>
            </w:r>
          </w:p>
        </w:tc>
      </w:tr>
      <w:tr w:rsidR="001051B6" w:rsidTr="001051B6">
        <w:trPr>
          <w:jc w:val="center"/>
        </w:trPr>
        <w:tc>
          <w:tcPr>
            <w:tcW w:w="4785" w:type="dxa"/>
          </w:tcPr>
          <w:p w:rsidR="001051B6" w:rsidRDefault="001051B6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место</w:t>
            </w:r>
          </w:p>
        </w:tc>
        <w:tc>
          <w:tcPr>
            <w:tcW w:w="4786" w:type="dxa"/>
          </w:tcPr>
          <w:p w:rsidR="001051B6" w:rsidRDefault="001051B6" w:rsidP="001051B6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очко</w:t>
            </w:r>
          </w:p>
        </w:tc>
      </w:tr>
    </w:tbl>
    <w:p w:rsidR="00567280" w:rsidRPr="00567280" w:rsidRDefault="00567280" w:rsidP="00567280">
      <w:pPr>
        <w:spacing w:after="120" w:line="240" w:lineRule="auto"/>
        <w:ind w:left="360"/>
        <w:rPr>
          <w:sz w:val="24"/>
          <w:szCs w:val="24"/>
        </w:rPr>
      </w:pPr>
    </w:p>
    <w:p w:rsidR="00097189" w:rsidRDefault="001051B6" w:rsidP="00097189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Пояснения к системе начисления очков:</w:t>
      </w:r>
    </w:p>
    <w:p w:rsidR="00F4339C" w:rsidRDefault="00F4339C" w:rsidP="00F4339C">
      <w:pPr>
        <w:pStyle w:val="a3"/>
        <w:numPr>
          <w:ilvl w:val="0"/>
          <w:numId w:val="3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Очки начисляются в каждом классе награждения десяти быстрейшим спортсменам.</w:t>
      </w:r>
    </w:p>
    <w:p w:rsidR="00F4339C" w:rsidRDefault="00F4339C" w:rsidP="00F4339C">
      <w:pPr>
        <w:pStyle w:val="a3"/>
        <w:numPr>
          <w:ilvl w:val="0"/>
          <w:numId w:val="3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участников в классе награждения меньше десяти, очки начисляются всем, начиная с первого места.</w:t>
      </w:r>
    </w:p>
    <w:p w:rsidR="00F4339C" w:rsidRDefault="00F4339C" w:rsidP="00F4339C">
      <w:pPr>
        <w:pStyle w:val="a3"/>
        <w:numPr>
          <w:ilvl w:val="0"/>
          <w:numId w:val="3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Если класс не состоялся (менее трёх участников), спортсмен допускается до соревнований, но очки будут начислены только в том случае, если зачётный результат заездов будет не ниже заявленного класса спортсмена. </w:t>
      </w:r>
      <w:proofErr w:type="gramStart"/>
      <w:r>
        <w:rPr>
          <w:sz w:val="24"/>
          <w:szCs w:val="24"/>
        </w:rPr>
        <w:t>Например</w:t>
      </w:r>
      <w:proofErr w:type="gramEnd"/>
      <w:r>
        <w:rPr>
          <w:sz w:val="24"/>
          <w:szCs w:val="24"/>
        </w:rPr>
        <w:t xml:space="preserve"> в классе D1 принимает участие один спортсмен, класс не состоялся, но </w:t>
      </w:r>
      <w:r w:rsidR="00A66DE3">
        <w:rPr>
          <w:sz w:val="24"/>
          <w:szCs w:val="24"/>
        </w:rPr>
        <w:t>спортсмен допускается до участия. В этом случае для получения очков такому спортсмену необходимо показать время, соответствующее минимум классу D1. Награждение в таком случае на усмотрении организаторов этапа.</w:t>
      </w:r>
    </w:p>
    <w:p w:rsidR="00A66DE3" w:rsidRDefault="00A66DE3" w:rsidP="00F4339C">
      <w:pPr>
        <w:pStyle w:val="a3"/>
        <w:numPr>
          <w:ilvl w:val="0"/>
          <w:numId w:val="3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Если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чемпионата спортсмен переходит в другой класс, то награждение по итогам чемпионата будет в том классе, в котором спортсмен набрал </w:t>
      </w:r>
      <w:r>
        <w:rPr>
          <w:sz w:val="24"/>
          <w:szCs w:val="24"/>
        </w:rPr>
        <w:lastRenderedPageBreak/>
        <w:t xml:space="preserve">наибольшее количество очков. </w:t>
      </w:r>
      <w:proofErr w:type="gramStart"/>
      <w:r>
        <w:rPr>
          <w:sz w:val="24"/>
          <w:szCs w:val="24"/>
        </w:rPr>
        <w:t>Например</w:t>
      </w:r>
      <w:proofErr w:type="gramEnd"/>
      <w:r>
        <w:rPr>
          <w:sz w:val="24"/>
          <w:szCs w:val="24"/>
        </w:rPr>
        <w:t xml:space="preserve"> спортсмен будучи в D1 набрал 45 очков, а потом перешёл в C3 и набрал 15 очков, награждение будет в классе D1.</w:t>
      </w:r>
    </w:p>
    <w:p w:rsidR="00A66DE3" w:rsidRDefault="00DC0A40" w:rsidP="00F4339C">
      <w:pPr>
        <w:pStyle w:val="a3"/>
        <w:numPr>
          <w:ilvl w:val="0"/>
          <w:numId w:val="32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Если спортсмен по итогам заездов повышает класс на одном из этапов чемпионата, то очки идут в зачёт того класса, в котором он заявился на этап чемпионата.</w:t>
      </w:r>
    </w:p>
    <w:p w:rsidR="00DC0A40" w:rsidRDefault="00DC0A40" w:rsidP="00DC0A40">
      <w:pPr>
        <w:spacing w:after="120" w:line="240" w:lineRule="auto"/>
        <w:rPr>
          <w:sz w:val="24"/>
          <w:szCs w:val="24"/>
        </w:rPr>
      </w:pPr>
    </w:p>
    <w:p w:rsidR="00DC0A40" w:rsidRDefault="00DC0A40" w:rsidP="00DC0A40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Приложение 2. Цвета конусов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DC0A40" w:rsidTr="00726EEC">
        <w:tc>
          <w:tcPr>
            <w:tcW w:w="3190" w:type="dxa"/>
          </w:tcPr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margin-left:50.7pt;margin-top:11.6pt;width:18pt;height:42pt;z-index:251658240" fillcolor="red" strokecolor="black [3213]">
                  <v:fill color2="fill darken(249)" rotate="t" method="linear sigma" type="gradient"/>
                </v:shape>
              </w:pict>
            </w: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3190" w:type="dxa"/>
            <w:vAlign w:val="center"/>
          </w:tcPr>
          <w:p w:rsidR="00DC0A40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Красный конус</w:t>
            </w:r>
          </w:p>
        </w:tc>
        <w:tc>
          <w:tcPr>
            <w:tcW w:w="3191" w:type="dxa"/>
            <w:vAlign w:val="center"/>
          </w:tcPr>
          <w:p w:rsidR="00726EEC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Объехать слева</w:t>
            </w:r>
          </w:p>
          <w:p w:rsidR="00DC0A40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(правый поворот)</w:t>
            </w:r>
          </w:p>
        </w:tc>
      </w:tr>
      <w:tr w:rsidR="00DC0A40" w:rsidTr="00726EEC">
        <w:tc>
          <w:tcPr>
            <w:tcW w:w="3190" w:type="dxa"/>
          </w:tcPr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27" type="#_x0000_t5" style="position:absolute;margin-left:50.7pt;margin-top:10.1pt;width:18pt;height:42pt;z-index:251659264;mso-position-horizontal-relative:text;mso-position-vertical-relative:text" fillcolor="#0070c0"/>
              </w:pict>
            </w: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3190" w:type="dxa"/>
            <w:vAlign w:val="center"/>
          </w:tcPr>
          <w:p w:rsidR="00DC0A40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Синий конус</w:t>
            </w:r>
          </w:p>
        </w:tc>
        <w:tc>
          <w:tcPr>
            <w:tcW w:w="3191" w:type="dxa"/>
            <w:vAlign w:val="center"/>
          </w:tcPr>
          <w:p w:rsidR="00DC0A40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Объехать справа</w:t>
            </w:r>
          </w:p>
          <w:p w:rsidR="003A2447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(левый поворот)</w:t>
            </w:r>
          </w:p>
        </w:tc>
      </w:tr>
      <w:tr w:rsidR="00DC0A40" w:rsidTr="00726EEC">
        <w:tc>
          <w:tcPr>
            <w:tcW w:w="3190" w:type="dxa"/>
          </w:tcPr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28" type="#_x0000_t5" style="position:absolute;margin-left:50.7pt;margin-top:12.15pt;width:18pt;height:42pt;z-index:251660288;mso-position-horizontal-relative:text;mso-position-vertical-relative:text" fillcolor="red"/>
              </w:pict>
            </w:r>
          </w:p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42" type="#_x0000_t8" style="position:absolute;margin-left:54.65pt;margin-top:5.55pt;width:10.1pt;height:9.4pt;rotation:180;z-index:251670528" fillcolor="yellow"/>
              </w:pict>
            </w: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3190" w:type="dxa"/>
            <w:vAlign w:val="center"/>
          </w:tcPr>
          <w:p w:rsidR="00DC0A40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Красный конус с желтой полосой</w:t>
            </w:r>
          </w:p>
        </w:tc>
        <w:tc>
          <w:tcPr>
            <w:tcW w:w="3191" w:type="dxa"/>
            <w:vAlign w:val="center"/>
          </w:tcPr>
          <w:p w:rsidR="00DC0A40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Правый поворот более 270°</w:t>
            </w:r>
          </w:p>
          <w:p w:rsidR="003A2447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(правое вращение)</w:t>
            </w:r>
          </w:p>
        </w:tc>
      </w:tr>
      <w:tr w:rsidR="00DC0A40" w:rsidTr="00726EEC">
        <w:tc>
          <w:tcPr>
            <w:tcW w:w="3190" w:type="dxa"/>
          </w:tcPr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29" type="#_x0000_t5" style="position:absolute;margin-left:52.95pt;margin-top:9.1pt;width:18pt;height:42pt;z-index:251661312;mso-position-horizontal-relative:text;mso-position-vertical-relative:text" fillcolor="#0070c0"/>
              </w:pict>
            </w:r>
          </w:p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41" type="#_x0000_t8" style="position:absolute;margin-left:56.7pt;margin-top:3.85pt;width:10.5pt;height:8.25pt;rotation:180;z-index:251669504" fillcolor="yellow"/>
              </w:pict>
            </w: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3190" w:type="dxa"/>
            <w:vAlign w:val="center"/>
          </w:tcPr>
          <w:p w:rsidR="00DC0A40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Синий конус с желтой полосой</w:t>
            </w:r>
          </w:p>
        </w:tc>
        <w:tc>
          <w:tcPr>
            <w:tcW w:w="3191" w:type="dxa"/>
            <w:vAlign w:val="center"/>
          </w:tcPr>
          <w:p w:rsidR="00DC0A40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Левый поворот более 270°</w:t>
            </w:r>
          </w:p>
          <w:p w:rsidR="003A2447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(левое вращение)</w:t>
            </w:r>
          </w:p>
        </w:tc>
      </w:tr>
      <w:tr w:rsidR="00DC0A40" w:rsidTr="00726EEC">
        <w:tc>
          <w:tcPr>
            <w:tcW w:w="3190" w:type="dxa"/>
          </w:tcPr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30" type="#_x0000_t5" style="position:absolute;margin-left:50.7pt;margin-top:9.5pt;width:18pt;height:42pt;z-index:251662336;mso-position-horizontal-relative:text;mso-position-vertical-relative:text" fillcolor="yellow"/>
              </w:pict>
            </w: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3190" w:type="dxa"/>
            <w:vAlign w:val="center"/>
          </w:tcPr>
          <w:p w:rsidR="00DC0A40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Желтый конус</w:t>
            </w:r>
          </w:p>
        </w:tc>
        <w:tc>
          <w:tcPr>
            <w:tcW w:w="3191" w:type="dxa"/>
            <w:vAlign w:val="center"/>
          </w:tcPr>
          <w:p w:rsidR="00DC0A40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обозначения элементов, не имеющих чётко выраженного направления</w:t>
            </w:r>
          </w:p>
        </w:tc>
      </w:tr>
      <w:tr w:rsidR="00DC0A40" w:rsidTr="00726EEC">
        <w:tc>
          <w:tcPr>
            <w:tcW w:w="3190" w:type="dxa"/>
          </w:tcPr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32" type="#_x0000_t5" style="position:absolute;margin-left:80.7pt;margin-top:10.05pt;width:18pt;height:42pt;z-index:251664384;mso-position-horizontal-relative:text;mso-position-vertical-relative:text" fillcolor="yellow"/>
              </w:pict>
            </w:r>
            <w:r>
              <w:rPr>
                <w:noProof/>
                <w:sz w:val="24"/>
                <w:szCs w:val="24"/>
              </w:rPr>
              <w:pict>
                <v:shape id="_x0000_s1031" type="#_x0000_t5" style="position:absolute;margin-left:27.45pt;margin-top:10.05pt;width:18pt;height:42pt;z-index:251663360;mso-position-horizontal-relative:text;mso-position-vertical-relative:text" fillcolor="yellow"/>
              </w:pict>
            </w: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3190" w:type="dxa"/>
            <w:vAlign w:val="center"/>
          </w:tcPr>
          <w:p w:rsidR="00DC0A40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 желтых конусов</w:t>
            </w:r>
          </w:p>
        </w:tc>
        <w:tc>
          <w:tcPr>
            <w:tcW w:w="3191" w:type="dxa"/>
            <w:vAlign w:val="center"/>
          </w:tcPr>
          <w:p w:rsidR="00DC0A40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 между конусами</w:t>
            </w:r>
          </w:p>
          <w:p w:rsidR="003A2447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(ворота)</w:t>
            </w:r>
          </w:p>
        </w:tc>
      </w:tr>
      <w:tr w:rsidR="00DC0A40" w:rsidTr="00726EEC">
        <w:tc>
          <w:tcPr>
            <w:tcW w:w="3190" w:type="dxa"/>
          </w:tcPr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34" type="#_x0000_t5" style="position:absolute;margin-left:80.7pt;margin-top:7.6pt;width:18pt;height:42pt;z-index:251666432;mso-position-horizontal-relative:text;mso-position-vertical-relative:text" fillcolor="yellow"/>
              </w:pict>
            </w:r>
            <w:r>
              <w:rPr>
                <w:noProof/>
                <w:sz w:val="24"/>
                <w:szCs w:val="24"/>
              </w:rPr>
              <w:pict>
                <v:shape id="_x0000_s1033" type="#_x0000_t5" style="position:absolute;margin-left:27.45pt;margin-top:7.6pt;width:18pt;height:42pt;z-index:251665408;mso-position-horizontal-relative:text;mso-position-vertical-relative:text" fillcolor="yellow"/>
              </w:pict>
            </w:r>
          </w:p>
          <w:p w:rsidR="00DC0A40" w:rsidRDefault="00DC0A40" w:rsidP="00DC0A40">
            <w:pPr>
              <w:spacing w:after="120"/>
              <w:rPr>
                <w:sz w:val="24"/>
                <w:szCs w:val="24"/>
              </w:rPr>
            </w:pPr>
          </w:p>
          <w:p w:rsidR="00DC0A40" w:rsidRDefault="00351D07" w:rsidP="00DC0A40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6" type="#_x0000_t32" style="position:absolute;margin-left:45.45pt;margin-top:8.3pt;width:35.25pt;height:0;z-index:251668480" o:connectortype="straight" strokecolor="black [3200]" strokeweight="2.5pt">
                  <v:shadow color="#868686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35" type="#_x0000_t32" style="position:absolute;margin-left:45.45pt;margin-top:8.3pt;width:35.25pt;height:0;z-index:251667456" o:connectortype="straight" strokecolor="#f2f2f2 [3041]" strokeweight="3pt">
                  <v:shadow type="perspective" color="#7f7f7f [1601]" opacity=".5" offset="1pt" offset2="-1pt"/>
                </v:shape>
              </w:pict>
            </w:r>
          </w:p>
        </w:tc>
        <w:tc>
          <w:tcPr>
            <w:tcW w:w="3190" w:type="dxa"/>
            <w:vAlign w:val="center"/>
          </w:tcPr>
          <w:p w:rsidR="00DC0A40" w:rsidRDefault="00726EEC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 желтых конусов с линией между ними</w:t>
            </w:r>
          </w:p>
        </w:tc>
        <w:tc>
          <w:tcPr>
            <w:tcW w:w="3191" w:type="dxa"/>
            <w:vAlign w:val="center"/>
          </w:tcPr>
          <w:p w:rsidR="00DC0A40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Пересечь линию минимум одним колесом </w:t>
            </w:r>
          </w:p>
          <w:p w:rsidR="003A2447" w:rsidRDefault="003A2447" w:rsidP="00726EEC">
            <w:pPr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(зеркало)</w:t>
            </w:r>
          </w:p>
        </w:tc>
      </w:tr>
    </w:tbl>
    <w:p w:rsidR="00DC0A40" w:rsidRPr="00DC0A40" w:rsidRDefault="00DC0A40" w:rsidP="00DC0A40">
      <w:pPr>
        <w:spacing w:after="120" w:line="240" w:lineRule="auto"/>
        <w:rPr>
          <w:sz w:val="24"/>
          <w:szCs w:val="24"/>
        </w:rPr>
      </w:pPr>
    </w:p>
    <w:p w:rsidR="00097189" w:rsidRPr="00097189" w:rsidRDefault="00097189" w:rsidP="00097189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097189" w:rsidRDefault="00097189" w:rsidP="00097189">
      <w:pPr>
        <w:pStyle w:val="a3"/>
        <w:spacing w:after="120" w:line="240" w:lineRule="auto"/>
        <w:ind w:left="1440"/>
        <w:rPr>
          <w:sz w:val="24"/>
          <w:szCs w:val="24"/>
        </w:rPr>
      </w:pPr>
    </w:p>
    <w:p w:rsidR="00097189" w:rsidRPr="00097189" w:rsidRDefault="00097189" w:rsidP="00097189">
      <w:pPr>
        <w:pStyle w:val="a3"/>
        <w:spacing w:after="120" w:line="240" w:lineRule="auto"/>
        <w:ind w:left="1440"/>
        <w:rPr>
          <w:sz w:val="24"/>
          <w:szCs w:val="24"/>
        </w:rPr>
      </w:pPr>
    </w:p>
    <w:p w:rsidR="005E54C0" w:rsidRPr="005E54C0" w:rsidRDefault="005E54C0" w:rsidP="005E54C0">
      <w:pPr>
        <w:pStyle w:val="a3"/>
        <w:spacing w:after="120" w:line="240" w:lineRule="auto"/>
        <w:ind w:left="1440"/>
        <w:rPr>
          <w:sz w:val="24"/>
          <w:szCs w:val="24"/>
        </w:rPr>
      </w:pPr>
    </w:p>
    <w:sectPr w:rsidR="005E54C0" w:rsidRPr="005E54C0" w:rsidSect="00A44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7368"/>
    <w:multiLevelType w:val="hybridMultilevel"/>
    <w:tmpl w:val="47AE75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F52475"/>
    <w:multiLevelType w:val="hybridMultilevel"/>
    <w:tmpl w:val="E4401B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976920"/>
    <w:multiLevelType w:val="hybridMultilevel"/>
    <w:tmpl w:val="7EAE5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E082F"/>
    <w:multiLevelType w:val="hybridMultilevel"/>
    <w:tmpl w:val="58F070D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EEA5775"/>
    <w:multiLevelType w:val="hybridMultilevel"/>
    <w:tmpl w:val="EF1002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F5C7869"/>
    <w:multiLevelType w:val="hybridMultilevel"/>
    <w:tmpl w:val="2F4A82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C48F0"/>
    <w:multiLevelType w:val="hybridMultilevel"/>
    <w:tmpl w:val="E6E8F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BD5E47"/>
    <w:multiLevelType w:val="hybridMultilevel"/>
    <w:tmpl w:val="48CC50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0BE0004"/>
    <w:multiLevelType w:val="hybridMultilevel"/>
    <w:tmpl w:val="7EE2199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001196"/>
    <w:multiLevelType w:val="hybridMultilevel"/>
    <w:tmpl w:val="C44AD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436525"/>
    <w:multiLevelType w:val="hybridMultilevel"/>
    <w:tmpl w:val="EC646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1CE5E9D"/>
    <w:multiLevelType w:val="hybridMultilevel"/>
    <w:tmpl w:val="CB6ECD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AD0A1C"/>
    <w:multiLevelType w:val="hybridMultilevel"/>
    <w:tmpl w:val="FCB8C4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DB6"/>
    <w:multiLevelType w:val="hybridMultilevel"/>
    <w:tmpl w:val="B0B47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7E051D"/>
    <w:multiLevelType w:val="hybridMultilevel"/>
    <w:tmpl w:val="CB80A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F42518"/>
    <w:multiLevelType w:val="hybridMultilevel"/>
    <w:tmpl w:val="A6C42AD8"/>
    <w:lvl w:ilvl="0" w:tplc="0419000F">
      <w:start w:val="1"/>
      <w:numFmt w:val="decimal"/>
      <w:lvlText w:val="%1."/>
      <w:lvlJc w:val="left"/>
      <w:pPr>
        <w:ind w:left="1845" w:hanging="360"/>
      </w:p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6">
    <w:nsid w:val="47AA05CB"/>
    <w:multiLevelType w:val="hybridMultilevel"/>
    <w:tmpl w:val="FFE24702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4AB84521"/>
    <w:multiLevelType w:val="hybridMultilevel"/>
    <w:tmpl w:val="8BC0CD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C4246D4"/>
    <w:multiLevelType w:val="hybridMultilevel"/>
    <w:tmpl w:val="EDFA3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A67B1"/>
    <w:multiLevelType w:val="hybridMultilevel"/>
    <w:tmpl w:val="834A5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00273"/>
    <w:multiLevelType w:val="hybridMultilevel"/>
    <w:tmpl w:val="66C63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0A3905"/>
    <w:multiLevelType w:val="hybridMultilevel"/>
    <w:tmpl w:val="575AA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8E5A37"/>
    <w:multiLevelType w:val="hybridMultilevel"/>
    <w:tmpl w:val="573E368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BCF6601"/>
    <w:multiLevelType w:val="hybridMultilevel"/>
    <w:tmpl w:val="1BAC1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95480F"/>
    <w:multiLevelType w:val="hybridMultilevel"/>
    <w:tmpl w:val="5D90C5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6686E7C"/>
    <w:multiLevelType w:val="hybridMultilevel"/>
    <w:tmpl w:val="B7DE5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109D7"/>
    <w:multiLevelType w:val="hybridMultilevel"/>
    <w:tmpl w:val="6DD8837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7">
    <w:nsid w:val="69164D20"/>
    <w:multiLevelType w:val="hybridMultilevel"/>
    <w:tmpl w:val="32DA24B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D286B3B"/>
    <w:multiLevelType w:val="hybridMultilevel"/>
    <w:tmpl w:val="E9C01E6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6EE22B08"/>
    <w:multiLevelType w:val="hybridMultilevel"/>
    <w:tmpl w:val="27FE9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DA1915"/>
    <w:multiLevelType w:val="hybridMultilevel"/>
    <w:tmpl w:val="F168A3F8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9C97335"/>
    <w:multiLevelType w:val="hybridMultilevel"/>
    <w:tmpl w:val="ECF4E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6"/>
  </w:num>
  <w:num w:numId="4">
    <w:abstractNumId w:val="21"/>
  </w:num>
  <w:num w:numId="5">
    <w:abstractNumId w:val="12"/>
  </w:num>
  <w:num w:numId="6">
    <w:abstractNumId w:val="31"/>
  </w:num>
  <w:num w:numId="7">
    <w:abstractNumId w:val="11"/>
  </w:num>
  <w:num w:numId="8">
    <w:abstractNumId w:val="17"/>
  </w:num>
  <w:num w:numId="9">
    <w:abstractNumId w:val="0"/>
  </w:num>
  <w:num w:numId="10">
    <w:abstractNumId w:val="13"/>
  </w:num>
  <w:num w:numId="11">
    <w:abstractNumId w:val="4"/>
  </w:num>
  <w:num w:numId="12">
    <w:abstractNumId w:val="10"/>
  </w:num>
  <w:num w:numId="13">
    <w:abstractNumId w:val="1"/>
  </w:num>
  <w:num w:numId="14">
    <w:abstractNumId w:val="25"/>
  </w:num>
  <w:num w:numId="15">
    <w:abstractNumId w:val="28"/>
  </w:num>
  <w:num w:numId="16">
    <w:abstractNumId w:val="18"/>
  </w:num>
  <w:num w:numId="17">
    <w:abstractNumId w:val="20"/>
  </w:num>
  <w:num w:numId="18">
    <w:abstractNumId w:val="30"/>
  </w:num>
  <w:num w:numId="19">
    <w:abstractNumId w:val="27"/>
  </w:num>
  <w:num w:numId="20">
    <w:abstractNumId w:val="19"/>
  </w:num>
  <w:num w:numId="21">
    <w:abstractNumId w:val="3"/>
  </w:num>
  <w:num w:numId="22">
    <w:abstractNumId w:val="23"/>
  </w:num>
  <w:num w:numId="23">
    <w:abstractNumId w:val="8"/>
  </w:num>
  <w:num w:numId="24">
    <w:abstractNumId w:val="2"/>
  </w:num>
  <w:num w:numId="25">
    <w:abstractNumId w:val="26"/>
  </w:num>
  <w:num w:numId="26">
    <w:abstractNumId w:val="15"/>
  </w:num>
  <w:num w:numId="27">
    <w:abstractNumId w:val="29"/>
  </w:num>
  <w:num w:numId="28">
    <w:abstractNumId w:val="7"/>
  </w:num>
  <w:num w:numId="29">
    <w:abstractNumId w:val="22"/>
  </w:num>
  <w:num w:numId="30">
    <w:abstractNumId w:val="9"/>
  </w:num>
  <w:num w:numId="31">
    <w:abstractNumId w:val="24"/>
  </w:num>
  <w:num w:numId="3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1BC7"/>
    <w:rsid w:val="00061655"/>
    <w:rsid w:val="00097189"/>
    <w:rsid w:val="000C0EEE"/>
    <w:rsid w:val="001051B6"/>
    <w:rsid w:val="002361E3"/>
    <w:rsid w:val="00331BC7"/>
    <w:rsid w:val="00351D07"/>
    <w:rsid w:val="00364996"/>
    <w:rsid w:val="00387CEB"/>
    <w:rsid w:val="003A2447"/>
    <w:rsid w:val="00421753"/>
    <w:rsid w:val="00494F89"/>
    <w:rsid w:val="00500756"/>
    <w:rsid w:val="00567280"/>
    <w:rsid w:val="005E54C0"/>
    <w:rsid w:val="00726EEC"/>
    <w:rsid w:val="0078306B"/>
    <w:rsid w:val="00954210"/>
    <w:rsid w:val="009B1DB6"/>
    <w:rsid w:val="009E4D75"/>
    <w:rsid w:val="00A448CA"/>
    <w:rsid w:val="00A66DE3"/>
    <w:rsid w:val="00B14D39"/>
    <w:rsid w:val="00BB23D4"/>
    <w:rsid w:val="00C22E96"/>
    <w:rsid w:val="00D07AE6"/>
    <w:rsid w:val="00D410EB"/>
    <w:rsid w:val="00DC0A40"/>
    <w:rsid w:val="00F4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35"/>
        <o:r id="V:Rule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8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BC7"/>
    <w:pPr>
      <w:ind w:left="720"/>
      <w:contextualSpacing/>
    </w:pPr>
  </w:style>
  <w:style w:type="table" w:styleId="a4">
    <w:name w:val="Table Grid"/>
    <w:basedOn w:val="a1"/>
    <w:uiPriority w:val="59"/>
    <w:rsid w:val="005672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26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6E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2024-03-08T08:29:00Z</dcterms:created>
  <dcterms:modified xsi:type="dcterms:W3CDTF">2024-06-06T13:13:00Z</dcterms:modified>
</cp:coreProperties>
</file>